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特种经济植物栽培技术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(课程代码06503)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1．特种经济植物是指对人类有特殊利用价值的植物，是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人类栽培的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B．野生的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．不为人类栽培的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人工合成的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2．水为作物体的主要组成部分，约占鲜重的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30%-50%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50%-70%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60%-80%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70%-90%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3．特用经济作物产量的“库”是指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光合产物的来源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经济产量的来源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贮存光合产物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输导组织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4．种子在规定的时间内所具有的发芽能力称为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发芽力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B．发芽势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．发芽率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千粒重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5．植物发育的某一阶段的形成受光周期的影响称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春化作用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光周期现象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光饱和点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温周期现象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6．特用经济作物产量的""流”是指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光合产物的来源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B．经济产量的来源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贮存光合产物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输导组织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“灯台子”人参的生长年限是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4年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6年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8．西洋参引种后目前的收获年限多为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4年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6年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当归的干燥方法是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暴晒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烘干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晾干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D．烟火熏烤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10．味连的收获年限是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3-4年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4-5年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5-6年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6-7年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11．天麻的营养供给依赖于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蜜环菌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土壤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水分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D．矿物质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下列哪个地方不是党参的主要产区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山西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B．甘肃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四川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河北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下列哪项不是栽培姜的好处?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A．产量高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价格高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．适应性强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用途广泛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14．栀子是常用的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A．色素植物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B．香料植物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．特用淀粉植物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特用糖料植物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15．魔芋是常用的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药用植物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B．香料植物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特用淀粉植物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特用糖料植物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名词解释题:本大题共5小题，每小题4分，共20分。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16．积温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17．</w:t>
      </w:r>
      <w:r>
        <w:rPr>
          <w:rFonts w:hint="eastAsia" w:ascii="Times New Roman" w:hAnsi="Times New Roman" w:cs="Times New Roman"/>
          <w:sz w:val="24"/>
          <w:szCs w:val="24"/>
        </w:rPr>
        <w:t>扞插繁殖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短日照作物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19．种子用价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叶面指数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三、填空题:本大题共5小题，每小题2分，共10分。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>21．人们把植物的光合积累与呼吸消耗相等时（即表观光合强度等于零时）的受光强度称为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22．蒸腾系数:指作物制造1克干物质时所消耗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sz w:val="24"/>
          <w:szCs w:val="24"/>
        </w:rPr>
        <w:t>的克数。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23．经济产量:指栽培目的所需要的有经济价值的主产品的数量和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24．在温度过低的环境中，作物的生理活动停止，甚至死亡，称为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sz w:val="24"/>
          <w:szCs w:val="24"/>
        </w:rPr>
        <w:t>危害。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sz w:val="24"/>
          <w:szCs w:val="24"/>
        </w:rPr>
        <w:t>是指一天中，日出至日落的理论日照时数。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四、简答题:本大题共5小题，每小题8分，共40分。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26．怎样防止当归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</w:rPr>
        <w:t>的早期抽苔?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27．提高特用经济作物产品品质的途径有哪些?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28．环状剥皮技术的适应对象是什么?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29．影响种子寿命的因素有哪些?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简述烫种的方法及适用范围。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五、论述题:本大题共1小题，15分。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运用光周期理论，阐述在引种特用经济作物时应注意的事项。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9A5B58"/>
    <w:multiLevelType w:val="singleLevel"/>
    <w:tmpl w:val="F69A5B5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484D44"/>
    <w:rsid w:val="06BD5000"/>
    <w:rsid w:val="6A484D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2022-03-01T05:53:00Z</dcterms:created>
  <dc:creator>WPS_282947983</dc:creator>
  <cp:lastModifiedBy>WPS_282947983</cp:lastModifiedBy>
  <dcterms:modified xsi:type="dcterms:W3CDTF">2022-03-01T07:52:41Z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0FCAFE0E473C4642B16FB02E42E074E6</vt:lpwstr>
  </property>
</Properties>
</file>